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42" w:rsidRPr="00980542" w:rsidRDefault="00980542">
      <w:pPr>
        <w:pStyle w:val="ConsPlusNormal"/>
        <w:jc w:val="both"/>
        <w:outlineLvl w:val="0"/>
        <w:rPr>
          <w:rFonts w:ascii="Calibri" w:hAnsi="Calibri" w:cs="Calibri"/>
          <w:sz w:val="22"/>
          <w:szCs w:val="22"/>
        </w:rPr>
      </w:pPr>
      <w:bookmarkStart w:id="0" w:name="_GoBack"/>
      <w:bookmarkEnd w:id="0"/>
    </w:p>
    <w:p w:rsidR="00980542" w:rsidRPr="00980542" w:rsidRDefault="00980542">
      <w:pPr>
        <w:pStyle w:val="ConsPlusNormal"/>
        <w:jc w:val="right"/>
        <w:outlineLvl w:val="0"/>
        <w:rPr>
          <w:rFonts w:ascii="Calibri" w:hAnsi="Calibri" w:cs="Calibri"/>
          <w:sz w:val="22"/>
          <w:szCs w:val="22"/>
        </w:rPr>
      </w:pPr>
      <w:r w:rsidRPr="00980542">
        <w:rPr>
          <w:rFonts w:ascii="Calibri" w:hAnsi="Calibri" w:cs="Calibri"/>
          <w:sz w:val="22"/>
          <w:szCs w:val="22"/>
        </w:rPr>
        <w:t>Утверждено</w:t>
      </w:r>
    </w:p>
    <w:p w:rsidR="00980542" w:rsidRPr="00980542" w:rsidRDefault="00980542">
      <w:pPr>
        <w:pStyle w:val="ConsPlusNormal"/>
        <w:jc w:val="right"/>
        <w:rPr>
          <w:rFonts w:ascii="Calibri" w:hAnsi="Calibri" w:cs="Calibri"/>
          <w:sz w:val="22"/>
          <w:szCs w:val="22"/>
        </w:rPr>
      </w:pPr>
      <w:r w:rsidRPr="00980542">
        <w:rPr>
          <w:rFonts w:ascii="Calibri" w:hAnsi="Calibri" w:cs="Calibri"/>
          <w:sz w:val="22"/>
          <w:szCs w:val="22"/>
        </w:rPr>
        <w:t>решением</w:t>
      </w:r>
    </w:p>
    <w:p w:rsidR="00980542" w:rsidRPr="00980542" w:rsidRDefault="00980542">
      <w:pPr>
        <w:pStyle w:val="ConsPlusNormal"/>
        <w:jc w:val="right"/>
        <w:rPr>
          <w:rFonts w:ascii="Calibri" w:hAnsi="Calibri" w:cs="Calibri"/>
          <w:sz w:val="22"/>
          <w:szCs w:val="22"/>
        </w:rPr>
      </w:pPr>
      <w:r w:rsidRPr="00980542">
        <w:rPr>
          <w:rFonts w:ascii="Calibri" w:hAnsi="Calibri" w:cs="Calibri"/>
          <w:sz w:val="22"/>
          <w:szCs w:val="22"/>
        </w:rPr>
        <w:t>Думы Великого Новгорода</w:t>
      </w:r>
    </w:p>
    <w:p w:rsidR="00980542" w:rsidRDefault="00980542">
      <w:pPr>
        <w:pStyle w:val="ConsPlusNormal"/>
        <w:jc w:val="right"/>
        <w:rPr>
          <w:rFonts w:ascii="Calibri" w:hAnsi="Calibri" w:cs="Calibri"/>
          <w:sz w:val="22"/>
          <w:szCs w:val="22"/>
        </w:rPr>
      </w:pPr>
      <w:r w:rsidRPr="00980542">
        <w:rPr>
          <w:rFonts w:ascii="Calibri" w:hAnsi="Calibri" w:cs="Calibri"/>
          <w:sz w:val="22"/>
          <w:szCs w:val="22"/>
        </w:rPr>
        <w:t>от 28.02.2014 N 185</w:t>
      </w:r>
    </w:p>
    <w:p w:rsidR="00980542" w:rsidRDefault="00980542" w:rsidP="00980542">
      <w:pPr>
        <w:pStyle w:val="ConsPlusNormal"/>
        <w:jc w:val="right"/>
        <w:rPr>
          <w:rFonts w:ascii="Calibri" w:hAnsi="Calibri" w:cs="Calibri"/>
          <w:sz w:val="22"/>
          <w:szCs w:val="22"/>
        </w:rPr>
      </w:pPr>
      <w:r w:rsidRPr="00980542">
        <w:rPr>
          <w:rFonts w:ascii="Calibri" w:hAnsi="Calibri" w:cs="Calibri"/>
          <w:sz w:val="22"/>
          <w:szCs w:val="22"/>
        </w:rPr>
        <w:t>(в редакции решени</w:t>
      </w:r>
      <w:r>
        <w:rPr>
          <w:rFonts w:ascii="Calibri" w:hAnsi="Calibri" w:cs="Calibri"/>
          <w:sz w:val="22"/>
          <w:szCs w:val="22"/>
        </w:rPr>
        <w:t>й</w:t>
      </w:r>
    </w:p>
    <w:p w:rsidR="00980542" w:rsidRPr="00980542" w:rsidRDefault="00980542" w:rsidP="00980542">
      <w:pPr>
        <w:pStyle w:val="ConsPlusNormal"/>
        <w:jc w:val="right"/>
        <w:rPr>
          <w:rFonts w:ascii="Calibri" w:hAnsi="Calibri" w:cs="Calibri"/>
          <w:sz w:val="22"/>
          <w:szCs w:val="22"/>
        </w:rPr>
      </w:pPr>
      <w:r w:rsidRPr="00980542">
        <w:rPr>
          <w:rFonts w:ascii="Calibri" w:hAnsi="Calibri" w:cs="Calibri"/>
          <w:sz w:val="22"/>
          <w:szCs w:val="22"/>
        </w:rPr>
        <w:t xml:space="preserve"> Думы Великого Новгорода</w:t>
      </w:r>
    </w:p>
    <w:p w:rsidR="00980542" w:rsidRDefault="00980542" w:rsidP="00980542">
      <w:pPr>
        <w:pStyle w:val="ConsPlusNormal"/>
        <w:jc w:val="right"/>
        <w:rPr>
          <w:rFonts w:ascii="Calibri" w:hAnsi="Calibri" w:cs="Calibri"/>
          <w:sz w:val="22"/>
          <w:szCs w:val="22"/>
        </w:rPr>
      </w:pPr>
      <w:r w:rsidRPr="00980542">
        <w:rPr>
          <w:rFonts w:ascii="Calibri" w:hAnsi="Calibri" w:cs="Calibri"/>
          <w:sz w:val="22"/>
          <w:szCs w:val="22"/>
        </w:rPr>
        <w:t xml:space="preserve">от 27.02.2020 № 377, </w:t>
      </w:r>
    </w:p>
    <w:p w:rsidR="00980542" w:rsidRPr="00980542" w:rsidRDefault="00980542" w:rsidP="00980542">
      <w:pPr>
        <w:pStyle w:val="ConsPlusNormal"/>
        <w:jc w:val="right"/>
        <w:rPr>
          <w:rFonts w:ascii="Calibri" w:hAnsi="Calibri" w:cs="Calibri"/>
          <w:sz w:val="22"/>
          <w:szCs w:val="22"/>
        </w:rPr>
      </w:pPr>
      <w:r w:rsidRPr="00980542">
        <w:rPr>
          <w:rFonts w:ascii="Calibri" w:hAnsi="Calibri" w:cs="Calibri"/>
          <w:sz w:val="22"/>
          <w:szCs w:val="22"/>
        </w:rPr>
        <w:t>от 25.02.2021 № 533)</w:t>
      </w:r>
    </w:p>
    <w:p w:rsidR="00980542" w:rsidRPr="00980542" w:rsidRDefault="00980542" w:rsidP="00980542">
      <w:pPr>
        <w:pStyle w:val="ConsPlusNormal"/>
        <w:ind w:firstLine="540"/>
        <w:jc w:val="both"/>
        <w:rPr>
          <w:rFonts w:ascii="Calibri" w:hAnsi="Calibri" w:cs="Calibri"/>
          <w:sz w:val="22"/>
          <w:szCs w:val="22"/>
        </w:rPr>
      </w:pPr>
    </w:p>
    <w:p w:rsidR="00980542" w:rsidRPr="00980542" w:rsidRDefault="00980542">
      <w:pPr>
        <w:pStyle w:val="ConsPlusNormal"/>
        <w:jc w:val="right"/>
        <w:rPr>
          <w:rFonts w:ascii="Calibri" w:hAnsi="Calibri" w:cs="Calibri"/>
          <w:sz w:val="22"/>
          <w:szCs w:val="22"/>
        </w:rPr>
      </w:pPr>
    </w:p>
    <w:p w:rsidR="00980542" w:rsidRPr="00980542" w:rsidRDefault="00980542">
      <w:pPr>
        <w:pStyle w:val="ConsPlusNormal"/>
        <w:jc w:val="both"/>
        <w:rPr>
          <w:rFonts w:ascii="Calibri" w:hAnsi="Calibri" w:cs="Calibri"/>
          <w:sz w:val="22"/>
          <w:szCs w:val="22"/>
        </w:rPr>
      </w:pPr>
    </w:p>
    <w:p w:rsidR="00980542" w:rsidRPr="00980542" w:rsidRDefault="00980542">
      <w:pPr>
        <w:pStyle w:val="ConsPlusNormal"/>
        <w:jc w:val="center"/>
        <w:rPr>
          <w:rFonts w:ascii="Calibri" w:hAnsi="Calibri" w:cs="Calibri"/>
          <w:b/>
          <w:bCs/>
          <w:sz w:val="22"/>
          <w:szCs w:val="22"/>
        </w:rPr>
      </w:pPr>
      <w:r w:rsidRPr="00980542">
        <w:rPr>
          <w:rFonts w:ascii="Calibri" w:hAnsi="Calibri" w:cs="Calibri"/>
          <w:b/>
          <w:bCs/>
          <w:sz w:val="22"/>
          <w:szCs w:val="22"/>
        </w:rPr>
        <w:t>ПОЛОЖЕНИЕ</w:t>
      </w:r>
    </w:p>
    <w:p w:rsidR="00980542" w:rsidRPr="00980542" w:rsidRDefault="00980542">
      <w:pPr>
        <w:pStyle w:val="ConsPlusNormal"/>
        <w:jc w:val="center"/>
        <w:rPr>
          <w:rFonts w:ascii="Calibri" w:hAnsi="Calibri" w:cs="Calibri"/>
          <w:b/>
          <w:bCs/>
          <w:sz w:val="22"/>
          <w:szCs w:val="22"/>
        </w:rPr>
      </w:pPr>
      <w:r w:rsidRPr="00980542">
        <w:rPr>
          <w:rFonts w:ascii="Calibri" w:hAnsi="Calibri" w:cs="Calibri"/>
          <w:b/>
          <w:bCs/>
          <w:sz w:val="22"/>
          <w:szCs w:val="22"/>
        </w:rPr>
        <w:t>О РАБОЧЕЙ КОМИССИИ ПО ДЕПУТАТСКОЙ ЭТИКЕ</w:t>
      </w:r>
    </w:p>
    <w:p w:rsidR="00980542" w:rsidRPr="00980542" w:rsidRDefault="00980542">
      <w:pPr>
        <w:pStyle w:val="ConsPlusNormal"/>
        <w:jc w:val="center"/>
        <w:rPr>
          <w:rFonts w:ascii="Calibri" w:hAnsi="Calibri" w:cs="Calibri"/>
          <w:b/>
          <w:bCs/>
          <w:sz w:val="22"/>
          <w:szCs w:val="22"/>
        </w:rPr>
      </w:pPr>
      <w:r w:rsidRPr="00980542">
        <w:rPr>
          <w:rFonts w:ascii="Calibri" w:hAnsi="Calibri" w:cs="Calibri"/>
          <w:b/>
          <w:bCs/>
          <w:sz w:val="22"/>
          <w:szCs w:val="22"/>
        </w:rPr>
        <w:t>ПРИ ДУМЕ ВЕЛИКОГО НОВГОРОДА</w:t>
      </w:r>
    </w:p>
    <w:p w:rsidR="00980542" w:rsidRPr="00980542" w:rsidRDefault="00980542">
      <w:pPr>
        <w:pStyle w:val="ConsPlusNormal"/>
        <w:rPr>
          <w:rFonts w:ascii="Calibri" w:hAnsi="Calibri" w:cs="Calibri"/>
          <w:sz w:val="22"/>
          <w:szCs w:val="22"/>
        </w:rPr>
      </w:pPr>
    </w:p>
    <w:p w:rsidR="00980542" w:rsidRPr="00980542" w:rsidRDefault="00980542">
      <w:pPr>
        <w:pStyle w:val="ConsPlusNormal"/>
        <w:ind w:firstLine="540"/>
        <w:jc w:val="both"/>
        <w:rPr>
          <w:rFonts w:ascii="Calibri" w:hAnsi="Calibri" w:cs="Calibri"/>
          <w:sz w:val="22"/>
          <w:szCs w:val="22"/>
        </w:rPr>
      </w:pPr>
      <w:r w:rsidRPr="00980542">
        <w:rPr>
          <w:rFonts w:ascii="Calibri" w:hAnsi="Calibri" w:cs="Calibri"/>
          <w:sz w:val="22"/>
          <w:szCs w:val="22"/>
        </w:rPr>
        <w:t>1. Дума Великого Новгорода избирает из числа депутатов Думы Великого Новгорода (далее - депутат) на срок полномочий действующего созыва рабочую комиссию по депутатской этике при Думе Великого Новгорода (далее - Комиссия) в количестве 5 человек.</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Персональный состав Комиссии и ее председатель утверждаются решением Думы Великого Новгорода. Членство в Комиссии не ограничивает право депутата работать в иных комиссиях.</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2. К компетенции Комиссии относится рассмотрение случаев нарушения депутатами и помощниками депутатов Правил депутатской этики, утвержденных решением Думы Великого Новгорода, информации о фактах нарушения депутатами общественного порядка, а также иной информации в соответствии с настоящим Положением.</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3. Основанием для проведения заседания Комиссии являются:</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поступление в Думу Великого Новгорода (далее - Дума) письменного обращения Мэра Великого Новгорода, депутата, группы депутатов, должностных лиц органов государственной власти, органов местного самоуправления, руководителей организаций, общественных объединений, граждан (далее - обращение);</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решение Комиссии;</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поручение Думы.</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4. Поступившее в Думу обращение в течение одного рабочего дня со дня регистрации в журнале входящей корреспонденции передается управлением по организационной работе аппарата Думы председателю Комиссии.</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5. Обращения рассматриваются Комиссией при условии, что они содержат фамилию, имя, отчество обратившегося, его подпись, почтовый адрес либо адрес электронной почты, по которым должен быть направлен ответ, контактный телефон, если таковой имеется, а также сведения о фактах нарушения депутатом или помощником депутата Правил депутатской этики либо общественного порядка.</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Обращение может быть отозвано его инициатором до принятия Комиссией решения по результатам рассмотрения обращения.</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6. Комиссия рассматривает информацию о фактах нарушения депутатами или помощниками депутата Правил депутатской этики или общественного порядка в срок, не превышающий 30 дней со дня поступления в Думу соответствующего обращения, либо со дня заседания Думы, на котором было принято соответствующее поручение, либо со дня заседания Комиссии, на котором было принято решение о рассмотрении информации о нарушении депутатом или помощником депутата Правил депутатской этики или общественного порядка.</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lastRenderedPageBreak/>
        <w:t>Председатель Комиссии в срок не позднее 5 рабочих дней со дня поступления в Думу соответствующего обращения, либо со дня заседания Думы, на котором было принято соответствующее поручение, либо со дня заседания Комиссии, на котором было принято решение о рассмотрении информации о нарушения депутатом или помощником депутата Правил депутатской этики или фактов нарушения депутатами общественного порядка, назначает дату проведения заседания Комиссии и направляет членам Комиссии копии обращения, либо выписку из протокола заседания Думы о поручении Комиссии, либо выписку из протокола заседания Комиссии.</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7. Председатель Комиссии:</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организует работу Комиссии, созывает и проводит заседания Комиссии, дает поручения членам Комиссии;</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обеспечивает направление членам Комиссии необходимых документов и материалов;</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информирует членов Комиссии и приглашаемых лиц о времени и месте проведения заседания;</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вносит предложения по повестке дня заседания Комиссии;</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подписывает протоколы заседаний Комиссии;</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организует исполнение решений Комиссии;</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информирует членов Комиссии о выполнении ее решений;</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доводит до сведения Думы информацию о работе Комиссии.</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8. Заседание Комиссии является правомочным в случае присутствия большинства от общего числа ее членов. В случае невозможности присутствовать на заседании член Комиссии заблаговременно информирует об этом председателя Комиссии.</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9. Большинством голосов членов Комиссии может быть принято решение о проведении закрытого заседания.</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10. Депутат, являющийся членом Комиссии, не участвует в рассмотрении и голосовании по вопросу о нарушении им Правил депутатской этики либо общественного порядка.</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11. В течение 2 рабочих дней со дня назначения даты заседания Комиссия направляет депутату или помощнику депутата, действия которого являются предметом рассмотрения Комиссии, уведомление, в котором указывает дату, время, место проведения заседания, наименование рассматриваемого вопроса. К уведомлению прилагается копия обращения, либо выписка из протокола заседания Думы, либо выписка из протокола заседания Комиссии.</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Депутат или помощник депутата вправе представить свои письменные пояснения не позднее чем за 3 рабочих дня до дня проведения заседания Комиссии.</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12. На заседании Комиссии для представления устных пояснений слово предоставляется депутату или помощнику депутата, действия которого являются предметом рассмотрения Комиссии, в случае его присутствия на заседании.</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Решение Комиссии принимается по результатам рассмотрения устных пояснений и имеющихся в распоряжении Комиссии письменных материалов.</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13. Информация, полученная Комиссией в ходе рассмотрения фактов нарушения депутатами или помощниками депутата Правил депутатской этики либо общественного порядка, не подлежит разглашению до принятия Комиссией решения и без согласия Комиссии.</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14. Решения Комиссии принимаются большинством от общего числа ее членов, присутствующих на заседании. Решения Комиссии оформляются протоколом.</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lastRenderedPageBreak/>
        <w:t>Комиссия принимает одно из следующих решений:</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признать действия депутата или помощника депутата нарушающими Правила депутатской этики либо общественный порядок;</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признать действия депутата или помощника депутата не нарушающими Правила депутатской этики либо общественный порядок.</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15. В случае признания действий депутата нарушающими Правила депутатской этики либо общественный порядок Комиссия применяет в отношении него одну из следующих мер воздействия:</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сделать замечание депутату на очередном заседании Думы и указать ему на недопустимость нарушения Правил депутатской этики либо общественного порядка;</w:t>
      </w:r>
    </w:p>
    <w:p w:rsidR="00980542" w:rsidRPr="00980542" w:rsidRDefault="00980542">
      <w:pPr>
        <w:pStyle w:val="ConsPlusNormal"/>
        <w:spacing w:before="160"/>
        <w:ind w:firstLine="540"/>
        <w:jc w:val="both"/>
        <w:rPr>
          <w:rFonts w:ascii="Calibri" w:hAnsi="Calibri" w:cs="Calibri"/>
          <w:sz w:val="22"/>
          <w:szCs w:val="22"/>
        </w:rPr>
      </w:pPr>
      <w:bookmarkStart w:id="1" w:name="Par48"/>
      <w:bookmarkEnd w:id="1"/>
      <w:r w:rsidRPr="00980542">
        <w:rPr>
          <w:rFonts w:ascii="Calibri" w:hAnsi="Calibri" w:cs="Calibri"/>
          <w:sz w:val="22"/>
          <w:szCs w:val="22"/>
        </w:rPr>
        <w:t>рекомендовать депутату принести публичные извинения, в том числе через средства массовой информации, ресурсы сети "Интернет" в случае, если нарушение Правил депутатской этики либо общественного порядка было допущено через средства массовой информации, ресурсы сети "Интернет";</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рекомендовать Думе лишить депутата, допустившего нарушение Правил депутатской этики или общественного порядка, слова на одном или нескольких заседаниях Думы.</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16. О принятом решении Комиссия в течение 3 рабочих дней в письменной форме информирует инициатора обращения, депутата, действия которого явились предметом рассмотрения Комиссии, Думу.</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 xml:space="preserve">17. Депутат обязан выполнить указанное в </w:t>
      </w:r>
      <w:hyperlink w:anchor="Par48" w:history="1">
        <w:r w:rsidRPr="00980542">
          <w:rPr>
            <w:rFonts w:ascii="Calibri" w:hAnsi="Calibri" w:cs="Calibri"/>
            <w:color w:val="0000FF"/>
            <w:sz w:val="22"/>
            <w:szCs w:val="22"/>
          </w:rPr>
          <w:t>абзаце третьем пункта 15</w:t>
        </w:r>
      </w:hyperlink>
      <w:r w:rsidRPr="00980542">
        <w:rPr>
          <w:rFonts w:ascii="Calibri" w:hAnsi="Calibri" w:cs="Calibri"/>
          <w:sz w:val="22"/>
          <w:szCs w:val="22"/>
        </w:rPr>
        <w:t xml:space="preserve"> настоящего Положения решение Комиссии в срок, не превышающий 30 дней со дня его принятия, и в течение 5 рабочих дней письменно проинформировать Комиссию об исполнении решения, указав место и время принесения публичных извинений либо данные о средствах массовой информации, ресурсах сети "Интернет", в которых размещены такие извинения.</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18. В случае признания действий помощника депутата нарушающими Правила депутатской этики либо общественный порядок Комиссия принимает решение о необходимости применения депутатом, действия помощника которого являлись предметом рассмотрения Комиссии, мер ответственности к помощнику, в том числе о досрочном прекращении его полномочий.</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О принятом решении Комиссия в течение 3 рабочих дней письменно информирует инициатора обращения, депутата, действия помощника которого являлись предметом рассмотрения Комиссии, помощника депутата, Думу Великого Новгорода.</w:t>
      </w:r>
    </w:p>
    <w:p w:rsidR="00980542" w:rsidRPr="00980542" w:rsidRDefault="00980542">
      <w:pPr>
        <w:pStyle w:val="ConsPlusNormal"/>
        <w:spacing w:before="160"/>
        <w:ind w:firstLine="540"/>
        <w:jc w:val="both"/>
        <w:rPr>
          <w:rFonts w:ascii="Calibri" w:hAnsi="Calibri" w:cs="Calibri"/>
          <w:sz w:val="22"/>
          <w:szCs w:val="22"/>
        </w:rPr>
      </w:pPr>
      <w:r w:rsidRPr="00980542">
        <w:rPr>
          <w:rFonts w:ascii="Calibri" w:hAnsi="Calibri" w:cs="Calibri"/>
          <w:sz w:val="22"/>
          <w:szCs w:val="22"/>
        </w:rPr>
        <w:t>Депутат обязан исполнить решение Комиссии в срок, не превышающий 30 дней со дня его принятия, и в течение 5 рабочих дней письменно проинформировать Комиссию об исполнении решения, указав какие меры ответственности были применены к помощнику.</w:t>
      </w:r>
    </w:p>
    <w:p w:rsidR="00980542" w:rsidRPr="00980542" w:rsidRDefault="00980542">
      <w:pPr>
        <w:pStyle w:val="ConsPlusNormal"/>
        <w:jc w:val="both"/>
        <w:rPr>
          <w:rFonts w:ascii="Calibri" w:hAnsi="Calibri" w:cs="Calibri"/>
          <w:sz w:val="22"/>
          <w:szCs w:val="22"/>
        </w:rPr>
      </w:pPr>
    </w:p>
    <w:p w:rsidR="00980542" w:rsidRPr="00980542" w:rsidRDefault="00980542">
      <w:pPr>
        <w:pStyle w:val="ConsPlusNormal"/>
        <w:rPr>
          <w:rFonts w:ascii="Calibri" w:hAnsi="Calibri" w:cs="Calibri"/>
          <w:sz w:val="22"/>
          <w:szCs w:val="22"/>
        </w:rPr>
      </w:pPr>
      <w:r w:rsidRPr="00980542">
        <w:rPr>
          <w:rFonts w:ascii="Calibri" w:hAnsi="Calibri" w:cs="Calibri"/>
          <w:sz w:val="22"/>
          <w:szCs w:val="22"/>
        </w:rPr>
        <w:br/>
      </w:r>
    </w:p>
    <w:sectPr w:rsidR="00980542" w:rsidRPr="00980542">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AE"/>
    <w:rsid w:val="00980542"/>
    <w:rsid w:val="00AF4B5D"/>
    <w:rsid w:val="00C7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F14563-D887-49AC-AA8E-F720F631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8733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Решение Думы Великого Новгорода от 28.02.2014 N 185(ред. от 25.02.2021)"О создании рабочей комиссии по депутатской этике при Думе Великого Новгорода и внесении изменения в Регламент Думы Великого Новгорода"(принято Думой Великого Новгорода 27.02.2014)(вме</vt:lpstr>
    </vt:vector>
  </TitlesOfParts>
  <Company>КонсультантПлюс Версия 4020.00.61</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Великого Новгорода от 28.02.2014 N 185(ред. от 25.02.2021)"О создании рабочей комиссии по депутатской этике при Думе Великого Новгорода и внесении изменения в Регламент Думы Великого Новгорода"(принято Думой Великого Новгорода 27.02.2014)(вме</dc:title>
  <dc:subject/>
  <dc:creator>mirnv</dc:creator>
  <cp:keywords/>
  <dc:description/>
  <cp:lastModifiedBy>Яковенко Марина Николаевна</cp:lastModifiedBy>
  <cp:revision>2</cp:revision>
  <dcterms:created xsi:type="dcterms:W3CDTF">2021-03-10T06:41:00Z</dcterms:created>
  <dcterms:modified xsi:type="dcterms:W3CDTF">2021-03-10T06:41:00Z</dcterms:modified>
</cp:coreProperties>
</file>